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AD08E5" w:rsidP="00AD08E5">
      <w:r>
        <w:t>Fifth Ray Physical Body and Brain for PGC P.G.C.</w:t>
      </w:r>
    </w:p>
    <w:p w:rsidR="00AD08E5" w:rsidRDefault="00AD08E5" w:rsidP="00AD08E5">
      <w:r>
        <w:t>For yourself, my brother, I have but a word. Deepen your understanding and remember that owing to the fact that you have two rays upon the first line of outgoing energy, [Page 577] aloofness must be carefully avoided by you. It is the first step towards isolation. Disciples must ever remember that any over-emphasis of the energies which govern the personality lays the foundation of the form nature in the next incarnation. In your case, for instance, an undue emphasis of your fifth and seventh lines of force in this life might produce a powerfully dangerous form nature in your next incarnation—one which would probably bring about a personality upon the first ray with a third ray mentality, the same sixth ray astral body and a fifth ray physical body. You can see the danger of this combination where a disciple is concerned and the problem with which he would be confronted. I have here given a hint as to the mode of unfoldment in connection with karmic responsibility for the future. Such a hint has not hitherto been made available to the public. In this paragraph I have given you much food for thought.</w:t>
      </w:r>
    </w:p>
    <w:p w:rsidR="00AD08E5" w:rsidRDefault="00AD08E5"/>
    <w:sectPr w:rsidR="00AD08E5"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characterSpacingControl w:val="doNotCompress"/>
  <w:compat/>
  <w:rsids>
    <w:rsidRoot w:val="00AD08E5"/>
    <w:rsid w:val="003D4F90"/>
    <w:rsid w:val="00967F6C"/>
    <w:rsid w:val="009A76EF"/>
    <w:rsid w:val="00AD08E5"/>
    <w:rsid w:val="00BB69DC"/>
    <w:rsid w:val="00D12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8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2010-07-10T08:05:00Z</dcterms:created>
  <dcterms:modified xsi:type="dcterms:W3CDTF">2010-07-10T08:06:00Z</dcterms:modified>
</cp:coreProperties>
</file>