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7F5301">
      <w:r>
        <w:t>Etheric Centers of the Logos and their positioning on the various planes and subplanes.</w:t>
      </w:r>
    </w:p>
    <w:p w:rsidR="007F5301" w:rsidRDefault="007F5301"/>
    <w:p w:rsidR="007F5301" w:rsidRPr="00BB75B7" w:rsidRDefault="007F5301" w:rsidP="007F5301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b/>
          <w:sz w:val="32"/>
          <w:szCs w:val="32"/>
          <w:u w:val="single"/>
        </w:rPr>
      </w:pPr>
      <w:r w:rsidRPr="008B5F85">
        <w:rPr>
          <w:rFonts w:ascii="Arial" w:hAnsi="Arial" w:cs="Arial"/>
          <w:sz w:val="32"/>
          <w:szCs w:val="32"/>
        </w:rPr>
        <w:t xml:space="preserve">The main distinction exists in the fact, as we have so oft repeated, </w:t>
      </w:r>
      <w:r w:rsidRPr="00BB75B7">
        <w:rPr>
          <w:rFonts w:ascii="Arial" w:hAnsi="Arial" w:cs="Arial"/>
          <w:b/>
          <w:sz w:val="32"/>
          <w:szCs w:val="32"/>
          <w:u w:val="single"/>
        </w:rPr>
        <w:t>that three of them form the three higher etheric energy centres of the Logos, and four constitute the lower centres.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1163)</w:t>
      </w:r>
    </w:p>
    <w:p w:rsidR="007F5301" w:rsidRDefault="007F5301"/>
    <w:sectPr w:rsidR="007F5301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defaultTabStop w:val="720"/>
  <w:characterSpacingControl w:val="doNotCompress"/>
  <w:compat/>
  <w:rsids>
    <w:rsidRoot w:val="007F5301"/>
    <w:rsid w:val="003D4F90"/>
    <w:rsid w:val="006C25B4"/>
    <w:rsid w:val="007F5301"/>
    <w:rsid w:val="00967F6C"/>
    <w:rsid w:val="0097088B"/>
    <w:rsid w:val="009A76EF"/>
    <w:rsid w:val="00D12963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01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2010-07-23T16:35:00Z</dcterms:created>
  <dcterms:modified xsi:type="dcterms:W3CDTF">2010-07-23T16:36:00Z</dcterms:modified>
</cp:coreProperties>
</file>